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DF" w:rsidRPr="00692DDF" w:rsidRDefault="00E34522" w:rsidP="00692DDF">
      <w:pPr>
        <w:pStyle w:val="Heading2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Chem 1</w:t>
      </w:r>
      <w:r>
        <w:rPr>
          <w:b w:val="0"/>
          <w:i w:val="0"/>
          <w:color w:val="000000"/>
          <w:sz w:val="24"/>
          <w:szCs w:val="24"/>
        </w:rPr>
        <w:tab/>
      </w:r>
      <w:r w:rsidR="00692DDF" w:rsidRPr="00692DDF">
        <w:rPr>
          <w:b w:val="0"/>
          <w:i w:val="0"/>
          <w:color w:val="000000"/>
          <w:sz w:val="24"/>
          <w:szCs w:val="24"/>
        </w:rPr>
        <w:tab/>
        <w:t>Hour_____</w:t>
      </w:r>
      <w:r w:rsidR="00692DDF" w:rsidRPr="00692DDF">
        <w:rPr>
          <w:b w:val="0"/>
          <w:i w:val="0"/>
          <w:color w:val="000000"/>
          <w:sz w:val="24"/>
          <w:szCs w:val="24"/>
        </w:rPr>
        <w:tab/>
      </w:r>
      <w:r w:rsidR="00692DDF" w:rsidRPr="00692DDF">
        <w:rPr>
          <w:b w:val="0"/>
          <w:i w:val="0"/>
          <w:color w:val="000000"/>
          <w:sz w:val="24"/>
          <w:szCs w:val="24"/>
        </w:rPr>
        <w:tab/>
        <w:t>Name________________________________</w:t>
      </w:r>
    </w:p>
    <w:p w:rsidR="00692DDF" w:rsidRPr="00692DDF" w:rsidRDefault="00692DDF" w:rsidP="00692DDF">
      <w:pPr>
        <w:rPr>
          <w:rFonts w:ascii="Arial" w:hAnsi="Arial" w:cs="Arial"/>
        </w:rPr>
      </w:pPr>
      <w:r>
        <w:rPr>
          <w:rFonts w:ascii="Arial" w:hAnsi="Arial" w:cs="Arial"/>
        </w:rPr>
        <w:t>Wexler</w:t>
      </w:r>
      <w:r w:rsidR="004136F6">
        <w:rPr>
          <w:rFonts w:ascii="Arial" w:hAnsi="Arial" w:cs="Arial"/>
        </w:rPr>
        <w:t>/</w:t>
      </w:r>
      <w:proofErr w:type="spellStart"/>
      <w:r w:rsidR="004136F6">
        <w:rPr>
          <w:rFonts w:ascii="Arial" w:hAnsi="Arial" w:cs="Arial"/>
        </w:rPr>
        <w:t>Steinhorst</w:t>
      </w:r>
      <w:proofErr w:type="spellEnd"/>
      <w:r>
        <w:rPr>
          <w:rFonts w:ascii="Arial" w:hAnsi="Arial" w:cs="Arial"/>
        </w:rPr>
        <w:br/>
        <w:t xml:space="preserve">Single Replacement </w:t>
      </w:r>
      <w:r w:rsidR="00C730ED">
        <w:rPr>
          <w:rFonts w:ascii="Arial" w:hAnsi="Arial" w:cs="Arial"/>
        </w:rPr>
        <w:t>Reactions</w:t>
      </w:r>
      <w:r w:rsidR="004136F6">
        <w:rPr>
          <w:rFonts w:ascii="Arial" w:hAnsi="Arial" w:cs="Arial"/>
        </w:rPr>
        <w:t xml:space="preserve"> Worksheet 2 (22pts</w:t>
      </w:r>
      <w:proofErr w:type="gramStart"/>
      <w:r w:rsidR="004136F6">
        <w:rPr>
          <w:rFonts w:ascii="Arial" w:hAnsi="Arial" w:cs="Arial"/>
        </w:rPr>
        <w:t>)</w:t>
      </w:r>
      <w:proofErr w:type="gramEnd"/>
      <w:r w:rsidR="00C730ED">
        <w:rPr>
          <w:rFonts w:ascii="Arial" w:hAnsi="Arial" w:cs="Arial"/>
        </w:rPr>
        <w:br/>
      </w:r>
      <w:r w:rsidR="004136F6">
        <w:rPr>
          <w:rFonts w:ascii="Arial" w:hAnsi="Arial" w:cs="Arial"/>
        </w:rPr>
        <w:t>Date:</w:t>
      </w:r>
    </w:p>
    <w:p w:rsidR="00692DDF" w:rsidRPr="00692DDF" w:rsidRDefault="00692DDF" w:rsidP="00692DDF">
      <w:pPr>
        <w:rPr>
          <w:rFonts w:ascii="Arial" w:hAnsi="Arial" w:cs="Arial"/>
        </w:rPr>
      </w:pPr>
    </w:p>
    <w:p w:rsidR="00692DDF" w:rsidRPr="00692DDF" w:rsidRDefault="00692DDF" w:rsidP="00692DDF">
      <w:pPr>
        <w:rPr>
          <w:rFonts w:ascii="Arial" w:hAnsi="Arial" w:cs="Arial"/>
        </w:rPr>
      </w:pPr>
    </w:p>
    <w:p w:rsidR="00692DDF" w:rsidRPr="00692DDF" w:rsidRDefault="00692DDF" w:rsidP="00692DDF">
      <w:pPr>
        <w:rPr>
          <w:rFonts w:ascii="Arial" w:hAnsi="Arial" w:cs="Arial"/>
          <w:b/>
          <w:sz w:val="20"/>
          <w:szCs w:val="20"/>
        </w:rPr>
      </w:pPr>
      <w:r w:rsidRPr="00692DDF">
        <w:rPr>
          <w:rFonts w:ascii="Arial" w:hAnsi="Arial" w:cs="Arial"/>
          <w:b/>
          <w:sz w:val="20"/>
          <w:szCs w:val="20"/>
        </w:rPr>
        <w:t>Activity of Metals Series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2160"/>
      </w:tblGrid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2DDF">
              <w:rPr>
                <w:rFonts w:ascii="Arial" w:hAnsi="Arial" w:cs="Arial"/>
                <w:b/>
                <w:sz w:val="20"/>
                <w:szCs w:val="20"/>
              </w:rPr>
              <w:t>Metal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2DDF">
              <w:rPr>
                <w:rFonts w:ascii="Arial" w:hAnsi="Arial" w:cs="Arial"/>
                <w:b/>
                <w:sz w:val="20"/>
                <w:szCs w:val="20"/>
              </w:rPr>
              <w:t>Ion Formed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Lithium:  Li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Li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Potassium:  K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K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Barium:  Ba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Ba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Calcium:  Ca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Ca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Sodium:  Na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Na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Magnesium:  Mg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Mg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Aluminum:  Al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Al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 xml:space="preserve">Manganese:  </w:t>
            </w:r>
            <w:proofErr w:type="spellStart"/>
            <w:r w:rsidRPr="00692DDF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Mn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Zinc:  Zn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Zn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Chromium:  Cr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Cr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Iron:  Fe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Fe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Cadmium:  Cd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Cd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Cobalt:  Co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Co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Nickel:  Ni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Ni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Tin:  Sn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Sn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 xml:space="preserve">Lead:  </w:t>
            </w:r>
            <w:proofErr w:type="spellStart"/>
            <w:r w:rsidRPr="00692DDF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Pb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Hydrogen:  H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2H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Copper:  Cu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Cu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Silver:  Ag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Ag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Mercury:  Hg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Hg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Platinum:  Pt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Pt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</w:tr>
      <w:tr w:rsidR="00692DDF" w:rsidRPr="00692DDF" w:rsidTr="002E3D4C">
        <w:tc>
          <w:tcPr>
            <w:tcW w:w="2988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Gold:  Au</w:t>
            </w:r>
          </w:p>
        </w:tc>
        <w:tc>
          <w:tcPr>
            <w:tcW w:w="2160" w:type="dxa"/>
          </w:tcPr>
          <w:p w:rsidR="00692DDF" w:rsidRPr="00692DDF" w:rsidRDefault="00692DDF" w:rsidP="002E3D4C">
            <w:pPr>
              <w:rPr>
                <w:rFonts w:ascii="Arial" w:hAnsi="Arial" w:cs="Arial"/>
                <w:sz w:val="20"/>
                <w:szCs w:val="20"/>
              </w:rPr>
            </w:pPr>
            <w:r w:rsidRPr="00692DDF">
              <w:rPr>
                <w:rFonts w:ascii="Arial" w:hAnsi="Arial" w:cs="Arial"/>
                <w:sz w:val="20"/>
                <w:szCs w:val="20"/>
              </w:rPr>
              <w:t>Au</w:t>
            </w:r>
            <w:r w:rsidRPr="00692DDF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</w:tr>
    </w:tbl>
    <w:p w:rsidR="00692DDF" w:rsidRPr="00692DDF" w:rsidRDefault="00692DDF" w:rsidP="00692DDF">
      <w:pPr>
        <w:rPr>
          <w:rFonts w:ascii="Arial" w:hAnsi="Arial" w:cs="Arial"/>
          <w:b/>
          <w:sz w:val="20"/>
          <w:szCs w:val="20"/>
        </w:rPr>
      </w:pPr>
    </w:p>
    <w:p w:rsidR="00692DDF" w:rsidRPr="00692DDF" w:rsidRDefault="00692DDF" w:rsidP="00692DDF">
      <w:pPr>
        <w:rPr>
          <w:rFonts w:ascii="Arial" w:hAnsi="Arial" w:cs="Arial"/>
        </w:rPr>
      </w:pPr>
    </w:p>
    <w:p w:rsidR="00692DDF" w:rsidRPr="00692DDF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r w:rsidRPr="00692DDF">
        <w:rPr>
          <w:rFonts w:ascii="Arial" w:hAnsi="Arial" w:cs="Arial"/>
          <w:b/>
          <w:szCs w:val="24"/>
        </w:rPr>
        <w:t>Predicting Single Replacement Reactions</w:t>
      </w:r>
      <w:r w:rsidRPr="00692DDF">
        <w:rPr>
          <w:rFonts w:ascii="Arial" w:hAnsi="Arial" w:cs="Arial"/>
          <w:b/>
          <w:szCs w:val="24"/>
        </w:rPr>
        <w:tab/>
        <w:t xml:space="preserve"> </w:t>
      </w:r>
    </w:p>
    <w:p w:rsidR="00692DDF" w:rsidRPr="00692DDF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</w:p>
    <w:p w:rsidR="00692DDF" w:rsidRPr="00692DDF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Given the following reactant names, write out the names of the two products. </w:t>
      </w:r>
      <w:r w:rsidR="001D19CC">
        <w:rPr>
          <w:rFonts w:ascii="Arial" w:hAnsi="Arial" w:cs="Arial"/>
          <w:szCs w:val="24"/>
        </w:rPr>
        <w:br/>
      </w:r>
    </w:p>
    <w:p w:rsidR="00692DDF" w:rsidRPr="00692DDF" w:rsidRDefault="00692DDF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92DDF">
        <w:rPr>
          <w:rFonts w:ascii="Arial" w:hAnsi="Arial" w:cs="Arial"/>
          <w:sz w:val="24"/>
          <w:szCs w:val="24"/>
        </w:rPr>
        <w:t xml:space="preserve">Lead </w:t>
      </w:r>
      <w:r w:rsidR="00C730ED">
        <w:rPr>
          <w:rFonts w:ascii="Arial" w:hAnsi="Arial" w:cs="Arial"/>
          <w:sz w:val="24"/>
          <w:szCs w:val="24"/>
        </w:rPr>
        <w:t>(</w:t>
      </w:r>
      <w:r w:rsidRPr="00692DDF">
        <w:rPr>
          <w:rFonts w:ascii="Arial" w:hAnsi="Arial" w:cs="Arial"/>
          <w:sz w:val="24"/>
          <w:szCs w:val="24"/>
        </w:rPr>
        <w:t>II</w:t>
      </w:r>
      <w:r w:rsidR="00C730ED">
        <w:rPr>
          <w:rFonts w:ascii="Arial" w:hAnsi="Arial" w:cs="Arial"/>
          <w:sz w:val="24"/>
          <w:szCs w:val="24"/>
        </w:rPr>
        <w:t>)</w:t>
      </w:r>
      <w:r w:rsidRPr="00692DDF">
        <w:rPr>
          <w:rFonts w:ascii="Arial" w:hAnsi="Arial" w:cs="Arial"/>
          <w:sz w:val="24"/>
          <w:szCs w:val="24"/>
        </w:rPr>
        <w:t xml:space="preserve"> Chloride + Magnesium</w:t>
      </w:r>
      <w:r w:rsidR="001D19CC">
        <w:rPr>
          <w:rFonts w:ascii="Arial" w:hAnsi="Arial" w:cs="Arial"/>
          <w:sz w:val="24"/>
          <w:szCs w:val="24"/>
        </w:rPr>
        <w:t xml:space="preserve">  </w:t>
      </w:r>
      <w:r w:rsidR="001D19CC" w:rsidRPr="001D19CC">
        <w:rPr>
          <w:rFonts w:ascii="Arial" w:hAnsi="Arial" w:cs="Arial"/>
          <w:sz w:val="24"/>
          <w:szCs w:val="24"/>
        </w:rPr>
        <w:sym w:font="Wingdings" w:char="F0E0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92DDF">
        <w:rPr>
          <w:rFonts w:ascii="Arial" w:hAnsi="Arial" w:cs="Arial"/>
          <w:sz w:val="24"/>
          <w:szCs w:val="24"/>
        </w:rPr>
        <w:t>Barium Nitrate + Zinc</w:t>
      </w:r>
      <w:r w:rsidR="001D19CC">
        <w:rPr>
          <w:rFonts w:ascii="Arial" w:hAnsi="Arial" w:cs="Arial"/>
          <w:sz w:val="24"/>
          <w:szCs w:val="24"/>
        </w:rPr>
        <w:t xml:space="preserve">  </w:t>
      </w:r>
      <w:r w:rsidR="001D19CC" w:rsidRPr="001D19CC">
        <w:rPr>
          <w:rFonts w:ascii="Arial" w:hAnsi="Arial" w:cs="Arial"/>
          <w:sz w:val="24"/>
          <w:szCs w:val="24"/>
        </w:rPr>
        <w:sym w:font="Wingdings" w:char="F0E0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1D19CC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92DDF">
        <w:rPr>
          <w:rFonts w:ascii="Arial" w:hAnsi="Arial" w:cs="Arial"/>
          <w:sz w:val="24"/>
          <w:szCs w:val="24"/>
        </w:rPr>
        <w:t xml:space="preserve">Potassium +  Tin </w:t>
      </w:r>
      <w:r w:rsidR="00C730ED">
        <w:rPr>
          <w:rFonts w:ascii="Arial" w:hAnsi="Arial" w:cs="Arial"/>
          <w:sz w:val="24"/>
          <w:szCs w:val="24"/>
        </w:rPr>
        <w:t>(</w:t>
      </w:r>
      <w:r w:rsidRPr="00692DDF">
        <w:rPr>
          <w:rFonts w:ascii="Arial" w:hAnsi="Arial" w:cs="Arial"/>
          <w:sz w:val="24"/>
          <w:szCs w:val="24"/>
        </w:rPr>
        <w:t>IV</w:t>
      </w:r>
      <w:r w:rsidR="00C730ED">
        <w:rPr>
          <w:rFonts w:ascii="Arial" w:hAnsi="Arial" w:cs="Arial"/>
          <w:sz w:val="24"/>
          <w:szCs w:val="24"/>
        </w:rPr>
        <w:t>)</w:t>
      </w:r>
      <w:r w:rsidRPr="00692DDF">
        <w:rPr>
          <w:rFonts w:ascii="Arial" w:hAnsi="Arial" w:cs="Arial"/>
          <w:sz w:val="24"/>
          <w:szCs w:val="24"/>
        </w:rPr>
        <w:t xml:space="preserve"> Nitrate</w:t>
      </w:r>
      <w:r w:rsidR="001D19CC">
        <w:rPr>
          <w:rFonts w:ascii="Arial" w:hAnsi="Arial" w:cs="Arial"/>
          <w:sz w:val="24"/>
          <w:szCs w:val="24"/>
        </w:rPr>
        <w:t xml:space="preserve">  </w:t>
      </w:r>
      <w:r w:rsidR="001D19CC" w:rsidRPr="001D19CC">
        <w:rPr>
          <w:rFonts w:ascii="Arial" w:hAnsi="Arial" w:cs="Arial"/>
          <w:sz w:val="24"/>
          <w:szCs w:val="24"/>
        </w:rPr>
        <w:sym w:font="Wingdings" w:char="F0E0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92DDF">
        <w:rPr>
          <w:rFonts w:ascii="Arial" w:hAnsi="Arial" w:cs="Arial"/>
          <w:sz w:val="24"/>
          <w:szCs w:val="24"/>
        </w:rPr>
        <w:t>Copper + Silver Nitrate</w:t>
      </w:r>
      <w:r w:rsidR="001D19CC">
        <w:rPr>
          <w:rFonts w:ascii="Arial" w:hAnsi="Arial" w:cs="Arial"/>
          <w:sz w:val="24"/>
          <w:szCs w:val="24"/>
        </w:rPr>
        <w:t xml:space="preserve">  </w:t>
      </w:r>
      <w:r w:rsidR="001D19CC" w:rsidRPr="001D19CC">
        <w:rPr>
          <w:rFonts w:ascii="Arial" w:hAnsi="Arial" w:cs="Arial"/>
          <w:sz w:val="24"/>
          <w:szCs w:val="24"/>
        </w:rPr>
        <w:sym w:font="Wingdings" w:char="F0E0"/>
      </w:r>
    </w:p>
    <w:p w:rsidR="00692DDF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Cs w:val="24"/>
        </w:rPr>
      </w:pPr>
    </w:p>
    <w:p w:rsidR="001D19CC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Cs w:val="24"/>
        </w:rPr>
      </w:pPr>
      <w:r w:rsidRPr="00692DDF">
        <w:rPr>
          <w:rFonts w:ascii="Arial" w:hAnsi="Arial" w:cs="Arial"/>
          <w:szCs w:val="24"/>
        </w:rPr>
        <w:lastRenderedPageBreak/>
        <w:t xml:space="preserve">Predict the products </w:t>
      </w:r>
      <w:r w:rsidR="00720D0B">
        <w:rPr>
          <w:rFonts w:ascii="Arial" w:hAnsi="Arial" w:cs="Arial"/>
          <w:szCs w:val="24"/>
        </w:rPr>
        <w:t xml:space="preserve">using charge-balanced chemical formulas </w:t>
      </w:r>
      <w:r w:rsidRPr="00692DDF">
        <w:rPr>
          <w:rFonts w:ascii="Arial" w:hAnsi="Arial" w:cs="Arial"/>
          <w:szCs w:val="24"/>
        </w:rPr>
        <w:t xml:space="preserve">and </w:t>
      </w:r>
      <w:r w:rsidR="00720D0B">
        <w:rPr>
          <w:rFonts w:ascii="Arial" w:hAnsi="Arial" w:cs="Arial"/>
          <w:szCs w:val="24"/>
        </w:rPr>
        <w:t xml:space="preserve">then molar </w:t>
      </w:r>
      <w:r w:rsidRPr="00692DDF">
        <w:rPr>
          <w:rFonts w:ascii="Arial" w:hAnsi="Arial" w:cs="Arial"/>
          <w:szCs w:val="24"/>
        </w:rPr>
        <w:t xml:space="preserve">balance </w:t>
      </w:r>
      <w:r>
        <w:rPr>
          <w:rFonts w:ascii="Arial" w:hAnsi="Arial" w:cs="Arial"/>
          <w:szCs w:val="24"/>
        </w:rPr>
        <w:t xml:space="preserve">all of </w:t>
      </w:r>
      <w:r w:rsidRPr="00692DDF">
        <w:rPr>
          <w:rFonts w:ascii="Arial" w:hAnsi="Arial" w:cs="Arial"/>
          <w:szCs w:val="24"/>
        </w:rPr>
        <w:t xml:space="preserve">the following single replacement reactions.  </w:t>
      </w:r>
      <w:r w:rsidR="001D19CC">
        <w:rPr>
          <w:rFonts w:ascii="Arial" w:hAnsi="Arial" w:cs="Arial"/>
          <w:szCs w:val="24"/>
        </w:rPr>
        <w:t xml:space="preserve">Determine if a reaction will occur (Go or No Go) based on the </w:t>
      </w:r>
      <w:r w:rsidR="00720D0B">
        <w:rPr>
          <w:rFonts w:ascii="Arial" w:hAnsi="Arial" w:cs="Arial"/>
          <w:szCs w:val="24"/>
        </w:rPr>
        <w:t>Activity Series table on the previ</w:t>
      </w:r>
      <w:r w:rsidR="001D19CC">
        <w:rPr>
          <w:rFonts w:ascii="Arial" w:hAnsi="Arial" w:cs="Arial"/>
          <w:szCs w:val="24"/>
        </w:rPr>
        <w:t>ous page.</w:t>
      </w:r>
      <w:r w:rsidR="001D19CC">
        <w:rPr>
          <w:rFonts w:ascii="Arial" w:hAnsi="Arial" w:cs="Arial"/>
          <w:szCs w:val="24"/>
        </w:rPr>
        <w:br/>
        <w:t xml:space="preserve">  </w:t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>
        <w:rPr>
          <w:rFonts w:ascii="Arial" w:hAnsi="Arial" w:cs="Arial"/>
          <w:szCs w:val="24"/>
        </w:rPr>
        <w:tab/>
      </w:r>
      <w:r w:rsidR="001D19CC" w:rsidRPr="001D19CC">
        <w:rPr>
          <w:rFonts w:ascii="Arial" w:hAnsi="Arial" w:cs="Arial"/>
          <w:szCs w:val="24"/>
          <w:u w:val="single"/>
        </w:rPr>
        <w:t>Go or No Go</w:t>
      </w:r>
    </w:p>
    <w:p w:rsidR="00692DDF" w:rsidRPr="00692DDF" w:rsidRDefault="00692DDF" w:rsidP="00692D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szCs w:val="24"/>
        </w:rPr>
      </w:pPr>
      <w:r w:rsidRPr="00692DDF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  <w:r w:rsidR="00720D0B">
        <w:rPr>
          <w:rFonts w:ascii="Arial" w:hAnsi="Arial" w:cs="Arial"/>
          <w:b/>
          <w:szCs w:val="24"/>
        </w:rPr>
        <w:tab/>
      </w:r>
    </w:p>
    <w:p w:rsidR="00692DDF" w:rsidRPr="00692DDF" w:rsidRDefault="001D19CC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692DDF" w:rsidRPr="00692DDF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92DDF" w:rsidRPr="00692DDF">
        <w:rPr>
          <w:rFonts w:ascii="Arial" w:hAnsi="Arial" w:cs="Arial"/>
          <w:sz w:val="24"/>
          <w:szCs w:val="24"/>
        </w:rPr>
        <w:tab/>
        <w:t xml:space="preserve">+  </w:t>
      </w:r>
      <w:r w:rsidR="00692DDF" w:rsidRPr="00692D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</w:t>
      </w:r>
      <w:r w:rsidR="00692DDF" w:rsidRPr="00692DDF">
        <w:rPr>
          <w:rFonts w:ascii="Arial" w:hAnsi="Arial" w:cs="Arial"/>
          <w:sz w:val="24"/>
          <w:szCs w:val="24"/>
        </w:rPr>
        <w:t>CuCl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692DDF" w:rsidRPr="00692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92DDF" w:rsidRPr="00692DDF">
        <w:rPr>
          <w:rFonts w:ascii="Arial" w:hAnsi="Arial" w:cs="Arial"/>
          <w:b/>
          <w:sz w:val="24"/>
          <w:szCs w:val="24"/>
        </w:rPr>
        <w:sym w:font="Symbol" w:char="F0AE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92DDF" w:rsidRPr="00692DDF" w:rsidRDefault="001D19CC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692DDF" w:rsidRPr="00692DDF">
        <w:rPr>
          <w:rFonts w:ascii="Arial" w:hAnsi="Arial" w:cs="Arial"/>
          <w:sz w:val="24"/>
          <w:szCs w:val="24"/>
        </w:rPr>
        <w:t>Hg</w:t>
      </w:r>
      <w:r>
        <w:rPr>
          <w:rFonts w:ascii="Arial" w:hAnsi="Arial" w:cs="Arial"/>
          <w:sz w:val="24"/>
          <w:szCs w:val="24"/>
          <w:vertAlign w:val="subscript"/>
        </w:rPr>
        <w:tab/>
      </w:r>
      <w:r w:rsidR="00692DDF" w:rsidRPr="00692DDF">
        <w:rPr>
          <w:rFonts w:ascii="Arial" w:hAnsi="Arial" w:cs="Arial"/>
          <w:sz w:val="24"/>
          <w:szCs w:val="24"/>
        </w:rPr>
        <w:tab/>
        <w:t>+</w:t>
      </w:r>
      <w:r w:rsidR="00692DDF" w:rsidRPr="00692D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</w:t>
      </w:r>
      <w:r w:rsidR="00692DDF" w:rsidRPr="00692DDF">
        <w:rPr>
          <w:rFonts w:ascii="Arial" w:hAnsi="Arial" w:cs="Arial"/>
          <w:sz w:val="24"/>
          <w:szCs w:val="24"/>
        </w:rPr>
        <w:t>Sn(SO</w:t>
      </w:r>
      <w:r w:rsidR="00692DDF" w:rsidRPr="00692DDF">
        <w:rPr>
          <w:rFonts w:ascii="Arial" w:hAnsi="Arial" w:cs="Arial"/>
          <w:sz w:val="24"/>
          <w:szCs w:val="24"/>
          <w:vertAlign w:val="subscript"/>
        </w:rPr>
        <w:t>4</w:t>
      </w:r>
      <w:r w:rsidR="00692DDF" w:rsidRPr="00692D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692DDF" w:rsidRPr="00692DD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92DDF" w:rsidRPr="00692DDF">
        <w:rPr>
          <w:rFonts w:ascii="Arial" w:hAnsi="Arial" w:cs="Arial"/>
          <w:b/>
          <w:sz w:val="24"/>
          <w:szCs w:val="24"/>
        </w:rPr>
        <w:sym w:font="Symbol" w:char="F0AE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1D19CC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ab/>
      </w:r>
      <w:r w:rsidR="00692DDF" w:rsidRPr="00692DDF">
        <w:rPr>
          <w:rFonts w:ascii="Arial" w:hAnsi="Arial" w:cs="Arial"/>
          <w:sz w:val="24"/>
          <w:szCs w:val="24"/>
        </w:rPr>
        <w:tab/>
        <w:t>+</w:t>
      </w:r>
      <w:r w:rsidR="00692DDF" w:rsidRPr="00692DDF">
        <w:rPr>
          <w:rFonts w:ascii="Arial" w:hAnsi="Arial" w:cs="Arial"/>
          <w:sz w:val="24"/>
          <w:szCs w:val="24"/>
        </w:rPr>
        <w:tab/>
        <w:t>Ni</w:t>
      </w:r>
      <w:r w:rsidR="00692DDF" w:rsidRPr="00692DDF">
        <w:rPr>
          <w:rFonts w:ascii="Arial" w:hAnsi="Arial" w:cs="Arial"/>
          <w:sz w:val="24"/>
          <w:szCs w:val="24"/>
          <w:vertAlign w:val="subscript"/>
        </w:rPr>
        <w:t>3</w:t>
      </w:r>
      <w:r w:rsidR="00692DDF" w:rsidRPr="00692DDF">
        <w:rPr>
          <w:rFonts w:ascii="Arial" w:hAnsi="Arial" w:cs="Arial"/>
          <w:sz w:val="24"/>
          <w:szCs w:val="24"/>
        </w:rPr>
        <w:t>(PO</w:t>
      </w:r>
      <w:r w:rsidR="00692DDF" w:rsidRPr="00692DDF">
        <w:rPr>
          <w:rFonts w:ascii="Arial" w:hAnsi="Arial" w:cs="Arial"/>
          <w:sz w:val="24"/>
          <w:szCs w:val="24"/>
          <w:vertAlign w:val="subscript"/>
        </w:rPr>
        <w:t>4</w:t>
      </w:r>
      <w:r w:rsidR="00692DDF" w:rsidRPr="00692D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  <w:vertAlign w:val="subscript"/>
        </w:rPr>
        <w:tab/>
      </w:r>
      <w:r w:rsidR="00692DDF" w:rsidRPr="00692DDF">
        <w:rPr>
          <w:rFonts w:ascii="Arial" w:hAnsi="Arial" w:cs="Arial"/>
          <w:b/>
          <w:sz w:val="24"/>
          <w:szCs w:val="24"/>
        </w:rPr>
        <w:sym w:font="Symbol" w:char="F0AE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92DDF">
        <w:rPr>
          <w:rFonts w:ascii="Arial" w:hAnsi="Arial" w:cs="Arial"/>
          <w:sz w:val="24"/>
          <w:szCs w:val="24"/>
        </w:rPr>
        <w:t>Pb</w:t>
      </w:r>
      <w:proofErr w:type="spellEnd"/>
      <w:r w:rsidR="001D19CC">
        <w:rPr>
          <w:rFonts w:ascii="Arial" w:hAnsi="Arial" w:cs="Arial"/>
          <w:sz w:val="24"/>
          <w:szCs w:val="24"/>
          <w:vertAlign w:val="subscript"/>
        </w:rPr>
        <w:tab/>
      </w:r>
      <w:r w:rsidRPr="00692DDF">
        <w:rPr>
          <w:rFonts w:ascii="Arial" w:hAnsi="Arial" w:cs="Arial"/>
          <w:sz w:val="24"/>
          <w:szCs w:val="24"/>
        </w:rPr>
        <w:tab/>
        <w:t>+</w:t>
      </w:r>
      <w:r w:rsidRPr="00692DDF">
        <w:rPr>
          <w:rFonts w:ascii="Arial" w:hAnsi="Arial" w:cs="Arial"/>
          <w:sz w:val="24"/>
          <w:szCs w:val="24"/>
        </w:rPr>
        <w:tab/>
        <w:t>Au(NO</w:t>
      </w:r>
      <w:r w:rsidRPr="00692DDF">
        <w:rPr>
          <w:rFonts w:ascii="Arial" w:hAnsi="Arial" w:cs="Arial"/>
          <w:sz w:val="24"/>
          <w:szCs w:val="24"/>
          <w:vertAlign w:val="subscript"/>
        </w:rPr>
        <w:t>3</w:t>
      </w:r>
      <w:r w:rsidRPr="00692DDF">
        <w:rPr>
          <w:rFonts w:ascii="Arial" w:hAnsi="Arial" w:cs="Arial"/>
          <w:sz w:val="24"/>
          <w:szCs w:val="24"/>
        </w:rPr>
        <w:t>)</w:t>
      </w:r>
      <w:r w:rsidRPr="00692DDF">
        <w:rPr>
          <w:rFonts w:ascii="Arial" w:hAnsi="Arial" w:cs="Arial"/>
          <w:sz w:val="24"/>
          <w:szCs w:val="24"/>
          <w:vertAlign w:val="subscript"/>
        </w:rPr>
        <w:t>3</w:t>
      </w:r>
      <w:r w:rsidRPr="00692DDF">
        <w:rPr>
          <w:rFonts w:ascii="Arial" w:hAnsi="Arial" w:cs="Arial"/>
          <w:sz w:val="24"/>
          <w:szCs w:val="24"/>
        </w:rPr>
        <w:t xml:space="preserve"> </w:t>
      </w:r>
      <w:r w:rsidR="001D19CC">
        <w:rPr>
          <w:rFonts w:ascii="Arial" w:hAnsi="Arial" w:cs="Arial"/>
          <w:sz w:val="24"/>
          <w:szCs w:val="24"/>
          <w:vertAlign w:val="subscript"/>
        </w:rPr>
        <w:tab/>
      </w:r>
      <w:r w:rsidRPr="00692DDF">
        <w:rPr>
          <w:rFonts w:ascii="Arial" w:hAnsi="Arial" w:cs="Arial"/>
          <w:b/>
          <w:sz w:val="24"/>
          <w:szCs w:val="24"/>
        </w:rPr>
        <w:sym w:font="Symbol" w:char="F0AE"/>
      </w: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92DDF" w:rsidRPr="00692DDF" w:rsidRDefault="00692DDF" w:rsidP="00692DDF">
      <w:pPr>
        <w:rPr>
          <w:rFonts w:ascii="Arial" w:hAnsi="Arial" w:cs="Arial"/>
          <w:b/>
        </w:rPr>
      </w:pPr>
      <w:r w:rsidRPr="00692DDF">
        <w:rPr>
          <w:rFonts w:ascii="Arial" w:hAnsi="Arial" w:cs="Arial"/>
          <w:b/>
        </w:rPr>
        <w:t>Converting Word Equations to Formulaic Equations</w:t>
      </w:r>
    </w:p>
    <w:p w:rsidR="00692DDF" w:rsidRPr="00692DDF" w:rsidRDefault="00692DDF" w:rsidP="00692DDF">
      <w:pPr>
        <w:rPr>
          <w:rFonts w:ascii="Arial" w:hAnsi="Arial" w:cs="Arial"/>
          <w:i/>
        </w:rPr>
      </w:pPr>
      <w:r w:rsidRPr="00692DDF">
        <w:rPr>
          <w:rFonts w:ascii="Arial" w:hAnsi="Arial" w:cs="Arial"/>
          <w:i/>
        </w:rPr>
        <w:t xml:space="preserve">Write each of the following </w:t>
      </w:r>
      <w:r w:rsidR="001D19CC">
        <w:rPr>
          <w:rFonts w:ascii="Arial" w:hAnsi="Arial" w:cs="Arial"/>
          <w:i/>
        </w:rPr>
        <w:t xml:space="preserve">reactions as balanced chemical </w:t>
      </w:r>
      <w:r w:rsidRPr="00692DDF">
        <w:rPr>
          <w:rFonts w:ascii="Arial" w:hAnsi="Arial" w:cs="Arial"/>
          <w:i/>
        </w:rPr>
        <w:t>e</w:t>
      </w:r>
      <w:r w:rsidR="001D19CC">
        <w:rPr>
          <w:rFonts w:ascii="Arial" w:hAnsi="Arial" w:cs="Arial"/>
          <w:i/>
        </w:rPr>
        <w:t>quations.  Be sure to write the formulas of each compound correctly (they must be charge balanced using subscripts) before balancing the equations using coefficients.</w:t>
      </w:r>
    </w:p>
    <w:p w:rsidR="00692DDF" w:rsidRPr="00692DDF" w:rsidRDefault="00692DDF" w:rsidP="00692DDF">
      <w:pPr>
        <w:rPr>
          <w:rFonts w:ascii="Arial" w:hAnsi="Arial" w:cs="Arial"/>
          <w:b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730ED">
        <w:rPr>
          <w:rFonts w:ascii="Arial" w:hAnsi="Arial" w:cs="Arial"/>
        </w:rPr>
        <w:t>S</w:t>
      </w:r>
      <w:r w:rsidR="00C730ED" w:rsidRPr="00692DDF">
        <w:rPr>
          <w:rFonts w:ascii="Arial" w:hAnsi="Arial" w:cs="Arial"/>
        </w:rPr>
        <w:t>ilver</w:t>
      </w:r>
      <w:r w:rsidR="00C730ED">
        <w:rPr>
          <w:rFonts w:ascii="Arial" w:hAnsi="Arial" w:cs="Arial"/>
        </w:rPr>
        <w:t xml:space="preserve"> metal</w:t>
      </w:r>
      <w:r w:rsidR="00C730ED" w:rsidRPr="00692DDF">
        <w:rPr>
          <w:rFonts w:ascii="Arial" w:hAnsi="Arial" w:cs="Arial"/>
        </w:rPr>
        <w:t xml:space="preserve"> is added to aqueous gold (III) chloride to form solid gold and silver (I) chloride.</w:t>
      </w:r>
      <w:r w:rsidR="00C730ED">
        <w:rPr>
          <w:rFonts w:ascii="Arial" w:hAnsi="Arial" w:cs="Arial"/>
        </w:rPr>
        <w:t xml:space="preserve"> </w:t>
      </w: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C730ED" w:rsidRDefault="00C730ED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C730ED" w:rsidRDefault="00C730ED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C730ED" w:rsidRDefault="009960EA" w:rsidP="00C730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730ED" w:rsidRPr="009960EA">
        <w:rPr>
          <w:rFonts w:ascii="Arial" w:hAnsi="Arial" w:cs="Arial"/>
        </w:rPr>
        <w:t>Iron</w:t>
      </w:r>
      <w:r w:rsidR="00C730ED">
        <w:rPr>
          <w:rFonts w:ascii="Arial" w:hAnsi="Arial" w:cs="Arial"/>
        </w:rPr>
        <w:t xml:space="preserve"> metal</w:t>
      </w:r>
      <w:r w:rsidR="00C730ED" w:rsidRPr="009960EA">
        <w:rPr>
          <w:rFonts w:ascii="Arial" w:hAnsi="Arial" w:cs="Arial"/>
        </w:rPr>
        <w:t xml:space="preserve"> is </w:t>
      </w:r>
      <w:r w:rsidR="00C730ED">
        <w:rPr>
          <w:rFonts w:ascii="Arial" w:hAnsi="Arial" w:cs="Arial"/>
        </w:rPr>
        <w:t xml:space="preserve">added to aqueous copper (I) sulfate </w:t>
      </w:r>
    </w:p>
    <w:p w:rsidR="00C730ED" w:rsidRDefault="00C730ED" w:rsidP="00C730ED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9960EA" w:rsidRDefault="009960EA" w:rsidP="009960EA">
      <w:pPr>
        <w:ind w:left="360"/>
        <w:rPr>
          <w:rFonts w:ascii="Arial" w:hAnsi="Arial" w:cs="Arial"/>
        </w:rPr>
      </w:pPr>
    </w:p>
    <w:p w:rsidR="00692DDF" w:rsidRDefault="009960EA" w:rsidP="009960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11. Potassium metal is added to an aqueous solution of sodium phosphate.</w:t>
      </w:r>
    </w:p>
    <w:p w:rsidR="009960EA" w:rsidRDefault="009960EA" w:rsidP="009960EA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9960EA" w:rsidRDefault="009960EA" w:rsidP="009960EA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9960EA" w:rsidRPr="00692DDF" w:rsidRDefault="009960EA" w:rsidP="007F1AA5">
      <w:pPr>
        <w:pStyle w:val="Numb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60EA" w:rsidRPr="00692DDF" w:rsidSect="00692DD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1" w:rsidRDefault="008D2511">
      <w:r>
        <w:separator/>
      </w:r>
    </w:p>
  </w:endnote>
  <w:endnote w:type="continuationSeparator" w:id="0">
    <w:p w:rsidR="008D2511" w:rsidRDefault="008D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8C" w:rsidRDefault="009960EA">
    <w:pPr>
      <w:pStyle w:val="Footer"/>
    </w:pPr>
    <w:r>
      <w:tab/>
      <w:t xml:space="preserve">- </w:t>
    </w:r>
    <w:r w:rsidR="0065192A">
      <w:fldChar w:fldCharType="begin"/>
    </w:r>
    <w:r>
      <w:instrText xml:space="preserve"> PAGE </w:instrText>
    </w:r>
    <w:r w:rsidR="0065192A">
      <w:fldChar w:fldCharType="separate"/>
    </w:r>
    <w:r w:rsidR="007F1AA5">
      <w:rPr>
        <w:noProof/>
      </w:rPr>
      <w:t>2</w:t>
    </w:r>
    <w:r w:rsidR="0065192A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1" w:rsidRDefault="008D2511">
      <w:r>
        <w:separator/>
      </w:r>
    </w:p>
  </w:footnote>
  <w:footnote w:type="continuationSeparator" w:id="0">
    <w:p w:rsidR="008D2511" w:rsidRDefault="008D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8C" w:rsidRPr="00B82AED" w:rsidRDefault="008D2511" w:rsidP="00B82AED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2F474B"/>
    <w:multiLevelType w:val="hybridMultilevel"/>
    <w:tmpl w:val="0BA4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C9F"/>
    <w:multiLevelType w:val="hybridMultilevel"/>
    <w:tmpl w:val="D52CA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D56F9"/>
    <w:multiLevelType w:val="hybridMultilevel"/>
    <w:tmpl w:val="C9D8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30E6"/>
    <w:multiLevelType w:val="hybridMultilevel"/>
    <w:tmpl w:val="AA4A5E16"/>
    <w:lvl w:ilvl="0" w:tplc="5F0488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B256E5"/>
    <w:multiLevelType w:val="hybridMultilevel"/>
    <w:tmpl w:val="8CF4FB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E6E6F"/>
    <w:multiLevelType w:val="hybridMultilevel"/>
    <w:tmpl w:val="F426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09E5"/>
    <w:multiLevelType w:val="hybridMultilevel"/>
    <w:tmpl w:val="6A944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DF"/>
    <w:rsid w:val="0005588E"/>
    <w:rsid w:val="000567A2"/>
    <w:rsid w:val="001D19CC"/>
    <w:rsid w:val="001E5826"/>
    <w:rsid w:val="00303254"/>
    <w:rsid w:val="004136F6"/>
    <w:rsid w:val="004B2F78"/>
    <w:rsid w:val="0051678C"/>
    <w:rsid w:val="0065192A"/>
    <w:rsid w:val="0065407A"/>
    <w:rsid w:val="00692DDF"/>
    <w:rsid w:val="006B1D51"/>
    <w:rsid w:val="00720D0B"/>
    <w:rsid w:val="007F1AA5"/>
    <w:rsid w:val="008D2511"/>
    <w:rsid w:val="008E311E"/>
    <w:rsid w:val="009641F6"/>
    <w:rsid w:val="009960EA"/>
    <w:rsid w:val="00A33F40"/>
    <w:rsid w:val="00B67CE1"/>
    <w:rsid w:val="00C730ED"/>
    <w:rsid w:val="00D06648"/>
    <w:rsid w:val="00DA2C2A"/>
    <w:rsid w:val="00E34522"/>
    <w:rsid w:val="00E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94370-EA66-42EC-8342-2608FCF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D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2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2DD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692DD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DD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Header">
    <w:name w:val="header"/>
    <w:basedOn w:val="Default"/>
    <w:link w:val="HeaderChar"/>
    <w:rsid w:val="00692DDF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692DDF"/>
    <w:rPr>
      <w:rFonts w:ascii="Helvetica" w:eastAsia="Times New Roman" w:hAnsi="Helvetica" w:cs="Times New Roman"/>
      <w:b/>
      <w:color w:val="000000"/>
      <w:sz w:val="28"/>
      <w:szCs w:val="20"/>
    </w:rPr>
  </w:style>
  <w:style w:type="paragraph" w:customStyle="1" w:styleId="Body">
    <w:name w:val="Body"/>
    <w:basedOn w:val="Default"/>
    <w:rsid w:val="00692DDF"/>
  </w:style>
  <w:style w:type="paragraph" w:styleId="Footer">
    <w:name w:val="footer"/>
    <w:basedOn w:val="Default"/>
    <w:link w:val="FooterChar"/>
    <w:rsid w:val="00692DD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692DDF"/>
    <w:rPr>
      <w:rFonts w:ascii="Helvetica" w:eastAsia="Times New Roman" w:hAnsi="Helvetica" w:cs="Times New Roman"/>
      <w:i/>
      <w:color w:val="000000"/>
      <w:sz w:val="24"/>
      <w:szCs w:val="20"/>
    </w:rPr>
  </w:style>
  <w:style w:type="paragraph" w:customStyle="1" w:styleId="Bullet">
    <w:name w:val="Bullet"/>
    <w:rsid w:val="00692DDF"/>
    <w:pPr>
      <w:spacing w:after="0" w:line="240" w:lineRule="atLeast"/>
      <w:ind w:left="720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Number">
    <w:name w:val="Number"/>
    <w:rsid w:val="00692DDF"/>
    <w:pPr>
      <w:spacing w:after="0" w:line="240" w:lineRule="atLeast"/>
      <w:ind w:left="720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92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10</cp:revision>
  <cp:lastPrinted>2016-02-16T03:41:00Z</cp:lastPrinted>
  <dcterms:created xsi:type="dcterms:W3CDTF">2015-02-20T11:48:00Z</dcterms:created>
  <dcterms:modified xsi:type="dcterms:W3CDTF">2016-02-16T03:41:00Z</dcterms:modified>
</cp:coreProperties>
</file>